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C5" w:rsidRPr="00AA2C37" w:rsidRDefault="008821C5" w:rsidP="008821C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Arial"/>
          <w:b/>
          <w:i/>
          <w:color w:val="D99594" w:themeColor="accent2" w:themeTint="99"/>
          <w:sz w:val="32"/>
          <w:szCs w:val="32"/>
          <w:lang w:eastAsia="ru-RU"/>
        </w:rPr>
      </w:pPr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32"/>
          <w:szCs w:val="32"/>
          <w:lang w:eastAsia="ru-RU"/>
        </w:rPr>
        <w:t xml:space="preserve">Как помочь </w:t>
      </w:r>
      <w:proofErr w:type="spellStart"/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32"/>
          <w:szCs w:val="32"/>
          <w:lang w:eastAsia="ru-RU"/>
        </w:rPr>
        <w:t>леворукому</w:t>
      </w:r>
      <w:proofErr w:type="spellEnd"/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32"/>
          <w:szCs w:val="32"/>
          <w:lang w:eastAsia="ru-RU"/>
        </w:rPr>
        <w:t xml:space="preserve"> ребенку</w:t>
      </w:r>
    </w:p>
    <w:p w:rsidR="008821C5" w:rsidRPr="00AA2C37" w:rsidRDefault="008821C5" w:rsidP="00AA2C37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Не стоит подчеркивать эту его особенность, тревожиться (тревога взрослых всегда передается ребенку) и заранее волноваться из-за каких-то неудач, которые могут возникнуть. Важно договориться с малышом, что для письма и рисования он всегда будет использовать только левую руку (не стоит перекладывать ручку из одной руки в другую, лучше передохнуть, если рука быстро устает). Для того чтобы в будущем у него не возникали проблемы при обучении письму, нужно еще до школы (после 5 лет) научить его правильно сидеть за столом, держать ручку и тетрадь. Для правильной позы при письме необходимо: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сидеть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прямо;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опираться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спиной на спинку стула;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не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касаться грудью стола;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ноги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держать прямо, стопы поставить на пол или подставку;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туловище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, голову, плечи держать ровно; </w:t>
      </w:r>
    </w:p>
    <w:p w:rsidR="008821C5" w:rsidRPr="00AA2C37" w:rsidRDefault="008821C5" w:rsidP="0088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обе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руки в области предплечья опереть о край стола, при этом локти должны выступать за край. </w:t>
      </w:r>
    </w:p>
    <w:p w:rsidR="008821C5" w:rsidRPr="00AA2C37" w:rsidRDefault="008821C5" w:rsidP="00AA2C37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Теперь о тетради. Малыш должен научиться класть ее прямо перед собой и чуть сдвигать, чтобы ее нижний правый край находился немного левее. Этот вариант позволяет не только правильно сидеть, но более легко и свободно передвигать руку по строке от начала к концу. По мере заполнения листа тетрадь отодвигается вверх. Сначала правая рука поддерживает ее снизу, а когда страница заполняется внизу - сверху. Свет при письме падает справа. Особое внимание следует уделить тому, как правильно держать ручку: 1. Ручка должна лежать на правой стороне среднего пальца. Указательный придерживает ее сверху, а большой поддерживает с правой стороны. Все три пальца нужно по возможности вытянуть и не сжимать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 2. Расстояние от кончика стержня до указательного пальца должно быть не более 4 см. Это чуть выше, чем у праворуких, и необходимо для того, чтобы не закрывать линию письма. Указательный палец при этом не образует угол с ручкой, а как бы является ее продолжением. Держать ручку нужно так, чтобы она составила одну линию с рукой. Научиться правильно держать ручку непросто. Не стоит торопиться, нервничать, ругать ребенка. Начинать нужно с нескольких простых штрихов, все делать медленно, спокойно. Занимаясь с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леворуким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малышом, не стоит забывать о работе по развитию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содружественного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действия обеих рук. Здесь могут быть рекомендованы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 При воспитании и обучении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леворукого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ребенка задача взрослого - развить в нем чувство оптимизма, уверенности в себе,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, активного отношения к жизни. Довольно часто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леворукие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дети затрудняются в определении правой и левой руки. В таких случаях можно «маркировать» их ведущую руку при помощи браслета или часов. Малыша, предпочитающего действовать левой рукой, полезно будет занять составлением рассказа по серии сюжетных картинок, которые он сам же и разложит, соблюдая направление слева направо. За этим должны проследить взрослые. Ребенок может и иллюстрировать сказки, а потом пересказывать их по картинкам, разложенным по тому же принципу.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Леворуким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детям пойдут на пользу занятия декоративным рисованием, аппликацией, которые основаны на ряде и чередовании элементов. Если в рисунках есть элемент зеркальности, взрослые должны обратить на это внимание ребенка. Могут возникнуть трудности и при чтении.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Леворукие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дети нередко теряют строку и делают попытки читать справа налево или из середины текста. Во избежание таких проявлений ребенку </w:t>
      </w: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lastRenderedPageBreak/>
        <w:t xml:space="preserve">нужно напомнить, откуда началось чтение, а можно ориентировать его по «маркированной» руке. Если эти способы не дают эффекта, малыш может попробовать закрыть текст и открывать только читаемый слог. Причем, сначала это лучше сделать взрослому, а вскоре и юный читатель освоит эту хитрость. Так придется продолжать до тех пор, пока не автоматизируется нужное направление и темп слежения за строкой. Все занятия нужно проводить систематически, но их продолжительность не должна превышать 20 минут. Потом малышу нужен отдых. А, восстановив силы, можно продолжить </w:t>
      </w:r>
      <w:r w:rsidRPr="00AA2C37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lang w:eastAsia="ru-RU"/>
        </w:rPr>
        <w:t>занятие еще на 15-20 минут</w:t>
      </w: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. Хорошим подспорьем для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леворуких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детей и их родителей могут стать, имеющиеся в продаже книги об этой проблеме, прописи для левшей-первоклашек, различные методические пособия, направленные на освоение того или иного навыка, где ведущей была бы левая рука. Если не игнорировать индивидуальность ребенка, а всячески помогать ему, тогда он сможет гармонично существовать в праворуком мире. </w:t>
      </w:r>
    </w:p>
    <w:p w:rsidR="008821C5" w:rsidRPr="00AA2C37" w:rsidRDefault="008821C5" w:rsidP="008821C5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Arial"/>
          <w:b/>
          <w:i/>
          <w:color w:val="D99594" w:themeColor="accent2" w:themeTint="99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24"/>
          <w:szCs w:val="24"/>
          <w:lang w:eastAsia="ru-RU"/>
        </w:rPr>
        <w:t xml:space="preserve">Советы родителям </w:t>
      </w:r>
      <w:proofErr w:type="spellStart"/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24"/>
          <w:szCs w:val="24"/>
          <w:lang w:eastAsia="ru-RU"/>
        </w:rPr>
        <w:t>леворуких</w:t>
      </w:r>
      <w:proofErr w:type="spellEnd"/>
      <w:r w:rsidRPr="00AA2C37">
        <w:rPr>
          <w:rFonts w:ascii="Georgia" w:eastAsia="Times New Roman" w:hAnsi="Georgia" w:cs="Arial"/>
          <w:b/>
          <w:i/>
          <w:color w:val="D99594" w:themeColor="accent2" w:themeTint="99"/>
          <w:sz w:val="24"/>
          <w:szCs w:val="24"/>
          <w:lang w:eastAsia="ru-RU"/>
        </w:rPr>
        <w:t xml:space="preserve"> детей</w:t>
      </w:r>
    </w:p>
    <w:p w:rsidR="008821C5" w:rsidRPr="00AA2C37" w:rsidRDefault="008821C5" w:rsidP="0088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Никогда и ни при каких обстоятельствах взрослые не должны показывать ребенку негативное отношение к леворукости. </w:t>
      </w:r>
    </w:p>
    <w:p w:rsidR="008821C5" w:rsidRPr="00AA2C37" w:rsidRDefault="008821C5" w:rsidP="0088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Следует помнить, что леворукость - индивидуальный вариант нормы, поэтому трудности, возникающие у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леворуких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детей, чаще всего не связаны с этим явлением. Такие же проблемы могут быть и у любого другого ребенка. </w:t>
      </w:r>
    </w:p>
    <w:p w:rsidR="008821C5" w:rsidRPr="00AA2C37" w:rsidRDefault="008821C5" w:rsidP="0088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Не стоит даже пробовать обучать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леворукого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ребенка работать правой рукой, тем более, настаивать на этом. Переучивание может привести к серьезным нарушениям здоровья. </w:t>
      </w:r>
    </w:p>
    <w:p w:rsidR="008821C5" w:rsidRPr="00AA2C37" w:rsidRDefault="008821C5" w:rsidP="0088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Определять ведущую руку целесообразно в </w:t>
      </w:r>
      <w:r w:rsidRPr="00AA2C37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lang w:eastAsia="ru-RU"/>
        </w:rPr>
        <w:t>4-4,5</w:t>
      </w: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года. </w:t>
      </w:r>
    </w:p>
    <w:p w:rsidR="008821C5" w:rsidRPr="00AA2C37" w:rsidRDefault="008821C5" w:rsidP="0088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Леворукий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ребенок нуждается в особом внимании и подходе, но не потому, </w:t>
      </w:r>
      <w:proofErr w:type="gram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что</w:t>
      </w:r>
      <w:proofErr w:type="gram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 xml:space="preserve"> он </w:t>
      </w:r>
      <w:proofErr w:type="spellStart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леворукий</w:t>
      </w:r>
      <w:proofErr w:type="spellEnd"/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, а потому, что каждый ребенок уникален и неповторим.</w:t>
      </w:r>
    </w:p>
    <w:p w:rsidR="008821C5" w:rsidRPr="00AA2C37" w:rsidRDefault="008821C5" w:rsidP="00AA2C37">
      <w:pPr>
        <w:jc w:val="center"/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</w:pPr>
      <w:r w:rsidRPr="00AA2C37">
        <w:rPr>
          <w:rFonts w:ascii="Georgia" w:eastAsia="Times New Roman" w:hAnsi="Georgia" w:cs="Arial"/>
          <w:color w:val="000000" w:themeColor="text1"/>
          <w:sz w:val="24"/>
          <w:szCs w:val="24"/>
          <w:lang w:eastAsia="ru-RU"/>
        </w:rPr>
        <w:t>Успехи малыша напрямую зависят от понимания, любви, терпения и умения вовремя помочь со стороны близких</w:t>
      </w:r>
      <w:bookmarkStart w:id="0" w:name="_GoBack"/>
      <w:bookmarkEnd w:id="0"/>
    </w:p>
    <w:p w:rsidR="00913E6E" w:rsidRPr="00AA2C37" w:rsidRDefault="00913E6E">
      <w:pPr>
        <w:rPr>
          <w:rFonts w:ascii="Georgia" w:hAnsi="Georgia"/>
          <w:sz w:val="24"/>
          <w:szCs w:val="24"/>
        </w:rPr>
      </w:pPr>
    </w:p>
    <w:sectPr w:rsidR="00913E6E" w:rsidRPr="00AA2C37" w:rsidSect="008821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5.25pt" o:bullet="t">
        <v:imagedata r:id="rId1" o:title="arrow3"/>
      </v:shape>
    </w:pict>
  </w:numPicBullet>
  <w:abstractNum w:abstractNumId="0">
    <w:nsid w:val="12BC6F90"/>
    <w:multiLevelType w:val="multilevel"/>
    <w:tmpl w:val="2CB0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color w:val="D99594" w:themeColor="accent2" w:themeTint="9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E0D1B"/>
    <w:multiLevelType w:val="multilevel"/>
    <w:tmpl w:val="D0BC5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1C5"/>
    <w:rsid w:val="008821C5"/>
    <w:rsid w:val="00913E6E"/>
    <w:rsid w:val="00AA2C37"/>
    <w:rsid w:val="00C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007657-EB29-404C-9836-9CFD751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C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C5C0-8E9D-40B3-BEE6-7C74B3A2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cp:lastPrinted>2010-10-28T12:53:00Z</cp:lastPrinted>
  <dcterms:created xsi:type="dcterms:W3CDTF">2010-10-28T12:50:00Z</dcterms:created>
  <dcterms:modified xsi:type="dcterms:W3CDTF">2015-12-06T22:33:00Z</dcterms:modified>
</cp:coreProperties>
</file>